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4A8CB" w14:textId="77777777" w:rsidR="002411A4" w:rsidRPr="000434E1" w:rsidRDefault="002411A4">
      <w:pPr>
        <w:pBdr>
          <w:top w:val="nil"/>
          <w:left w:val="nil"/>
          <w:bottom w:val="nil"/>
          <w:right w:val="nil"/>
          <w:between w:val="nil"/>
        </w:pBdr>
        <w:spacing w:line="240" w:lineRule="auto"/>
        <w:rPr>
          <w:rFonts w:ascii="Luciole" w:eastAsia="Times New Roman" w:hAnsi="Luciole" w:cs="Times New Roman"/>
          <w:color w:val="000000"/>
          <w:sz w:val="36"/>
          <w:szCs w:val="36"/>
        </w:rPr>
      </w:pPr>
      <w:bookmarkStart w:id="0" w:name="_heading=h.egcvpkhbsu65" w:colFirst="0" w:colLast="0"/>
      <w:bookmarkEnd w:id="0"/>
    </w:p>
    <w:p w14:paraId="3E9C31A3" w14:textId="69402CF9" w:rsidR="002411A4" w:rsidRPr="000434E1" w:rsidRDefault="009A503B" w:rsidP="000434E1">
      <w:pPr>
        <w:widowControl w:val="0"/>
        <w:spacing w:line="225" w:lineRule="auto"/>
        <w:ind w:left="3482" w:right="2263" w:firstLine="720"/>
        <w:rPr>
          <w:rFonts w:ascii="Luciole" w:eastAsia="XRUWU+BreveSlabTextLight" w:hAnsi="Luciole" w:cs="XRUWU+BreveSlabTextLight"/>
          <w:color w:val="231F20"/>
          <w:sz w:val="40"/>
          <w:szCs w:val="40"/>
        </w:rPr>
      </w:pPr>
      <w:r w:rsidRPr="000434E1">
        <w:rPr>
          <w:rFonts w:ascii="Luciole" w:eastAsia="Arial Black" w:hAnsi="Luciole" w:cs="Arial Black"/>
          <w:color w:val="C00000"/>
          <w:sz w:val="40"/>
          <w:szCs w:val="40"/>
        </w:rPr>
        <w:t xml:space="preserve">CHARTE DE LA RELATION À AUTRUI </w:t>
      </w:r>
      <w:r w:rsidRPr="000434E1">
        <w:rPr>
          <w:rFonts w:ascii="Luciole" w:hAnsi="Luciole"/>
          <w:noProof/>
          <w:sz w:val="40"/>
          <w:szCs w:val="40"/>
        </w:rPr>
        <w:drawing>
          <wp:anchor distT="0" distB="0" distL="0" distR="0" simplePos="0" relativeHeight="251658240" behindDoc="1" locked="0" layoutInCell="1" hidden="0" allowOverlap="1" wp14:anchorId="1D86956E" wp14:editId="4F1F5B4D">
            <wp:simplePos x="0" y="0"/>
            <wp:positionH relativeFrom="column">
              <wp:posOffset>-152399</wp:posOffset>
            </wp:positionH>
            <wp:positionV relativeFrom="paragraph">
              <wp:posOffset>0</wp:posOffset>
            </wp:positionV>
            <wp:extent cx="1809750" cy="824230"/>
            <wp:effectExtent l="0" t="0" r="0" b="0"/>
            <wp:wrapNone/>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t="25794" b="24007"/>
                    <a:stretch>
                      <a:fillRect/>
                    </a:stretch>
                  </pic:blipFill>
                  <pic:spPr>
                    <a:xfrm>
                      <a:off x="0" y="0"/>
                      <a:ext cx="1809750" cy="824230"/>
                    </a:xfrm>
                    <a:prstGeom prst="rect">
                      <a:avLst/>
                    </a:prstGeom>
                    <a:ln/>
                  </pic:spPr>
                </pic:pic>
              </a:graphicData>
            </a:graphic>
          </wp:anchor>
        </w:drawing>
      </w:r>
    </w:p>
    <w:p w14:paraId="09291568" w14:textId="77777777" w:rsidR="002411A4" w:rsidRPr="000434E1" w:rsidRDefault="002411A4">
      <w:pPr>
        <w:widowControl w:val="0"/>
        <w:spacing w:line="204" w:lineRule="auto"/>
        <w:ind w:left="4535" w:right="4109" w:hanging="630"/>
        <w:rPr>
          <w:rFonts w:ascii="Luciole" w:eastAsia="Arial Black" w:hAnsi="Luciole" w:cs="Arial Black"/>
          <w:color w:val="231F20"/>
        </w:rPr>
      </w:pPr>
    </w:p>
    <w:p w14:paraId="584913E6" w14:textId="0E2CA816" w:rsidR="002411A4" w:rsidRPr="000434E1" w:rsidRDefault="00AE4E5F" w:rsidP="000434E1">
      <w:pPr>
        <w:widowControl w:val="0"/>
        <w:spacing w:line="204" w:lineRule="auto"/>
        <w:ind w:left="4202" w:right="3798" w:hanging="290"/>
        <w:jc w:val="center"/>
        <w:rPr>
          <w:rFonts w:ascii="Luciole" w:eastAsia="Arial Black" w:hAnsi="Luciole" w:cs="Arial Black"/>
          <w:i/>
          <w:color w:val="231F20"/>
          <w:sz w:val="28"/>
          <w:szCs w:val="28"/>
        </w:rPr>
      </w:pPr>
      <w:r w:rsidRPr="000434E1">
        <w:rPr>
          <w:rFonts w:ascii="Luciole" w:eastAsia="Arial Black" w:hAnsi="Luciole" w:cs="Arial Black"/>
          <w:i/>
          <w:color w:val="231F20"/>
          <w:sz w:val="28"/>
          <w:szCs w:val="28"/>
        </w:rPr>
        <w:t>«</w:t>
      </w:r>
      <w:r w:rsidRPr="000434E1">
        <w:rPr>
          <w:rFonts w:eastAsia="Arial Black"/>
          <w:i/>
          <w:color w:val="231F20"/>
          <w:sz w:val="28"/>
          <w:szCs w:val="28"/>
        </w:rPr>
        <w:t> </w:t>
      </w:r>
      <w:r w:rsidR="009A503B" w:rsidRPr="000434E1">
        <w:rPr>
          <w:rFonts w:ascii="Luciole" w:eastAsia="Arial Black" w:hAnsi="Luciole" w:cs="Arial Black"/>
          <w:i/>
          <w:color w:val="231F20"/>
          <w:sz w:val="28"/>
          <w:szCs w:val="28"/>
        </w:rPr>
        <w:t>Les</w:t>
      </w:r>
      <w:r w:rsidR="00DE6DDB" w:rsidRPr="000434E1">
        <w:rPr>
          <w:rFonts w:ascii="Luciole" w:eastAsia="Arial Black" w:hAnsi="Luciole" w:cs="Arial Black"/>
          <w:i/>
          <w:color w:val="231F20"/>
          <w:sz w:val="28"/>
          <w:szCs w:val="28"/>
        </w:rPr>
        <w:t xml:space="preserve"> violences et les</w:t>
      </w:r>
      <w:r w:rsidR="009A503B" w:rsidRPr="000434E1">
        <w:rPr>
          <w:rFonts w:ascii="Luciole" w:eastAsia="Arial Black" w:hAnsi="Luciole" w:cs="Arial Black"/>
          <w:i/>
          <w:color w:val="231F20"/>
          <w:sz w:val="28"/>
          <w:szCs w:val="28"/>
        </w:rPr>
        <w:t xml:space="preserve"> propos discriminants, </w:t>
      </w:r>
      <w:proofErr w:type="spellStart"/>
      <w:r w:rsidR="009A503B" w:rsidRPr="000434E1">
        <w:rPr>
          <w:rFonts w:ascii="Luciole" w:eastAsia="Arial Black" w:hAnsi="Luciole" w:cs="Arial Black"/>
          <w:i/>
          <w:color w:val="231F20"/>
          <w:sz w:val="28"/>
          <w:szCs w:val="28"/>
        </w:rPr>
        <w:t>jugeants</w:t>
      </w:r>
      <w:proofErr w:type="spellEnd"/>
      <w:r w:rsidR="009A503B" w:rsidRPr="000434E1">
        <w:rPr>
          <w:rFonts w:ascii="Luciole" w:eastAsia="Arial Black" w:hAnsi="Luciole" w:cs="Arial Black"/>
          <w:i/>
          <w:color w:val="231F20"/>
          <w:sz w:val="28"/>
          <w:szCs w:val="28"/>
        </w:rPr>
        <w:t>, insultants</w:t>
      </w:r>
      <w:r w:rsidR="00DE6DDB" w:rsidRPr="000434E1">
        <w:rPr>
          <w:rFonts w:ascii="Luciole" w:eastAsia="Arial Black" w:hAnsi="Luciole" w:cs="Arial Black"/>
          <w:i/>
          <w:color w:val="231F20"/>
          <w:sz w:val="28"/>
          <w:szCs w:val="28"/>
        </w:rPr>
        <w:t xml:space="preserve"> </w:t>
      </w:r>
      <w:r w:rsidR="009A503B" w:rsidRPr="000434E1">
        <w:rPr>
          <w:rFonts w:ascii="Luciole" w:eastAsia="Arial Black" w:hAnsi="Luciole" w:cs="Arial Black"/>
          <w:i/>
          <w:color w:val="231F20"/>
          <w:sz w:val="28"/>
          <w:szCs w:val="28"/>
        </w:rPr>
        <w:t>sont proscrits quel que soi</w:t>
      </w:r>
      <w:r w:rsidR="000434E1">
        <w:rPr>
          <w:rFonts w:ascii="Luciole" w:eastAsia="Arial Black" w:hAnsi="Luciole" w:cs="Arial Black"/>
          <w:i/>
          <w:color w:val="231F20"/>
          <w:sz w:val="28"/>
          <w:szCs w:val="28"/>
        </w:rPr>
        <w:t>t l</w:t>
      </w:r>
      <w:r w:rsidR="009A503B" w:rsidRPr="000434E1">
        <w:rPr>
          <w:rFonts w:ascii="Luciole" w:eastAsia="Arial Black" w:hAnsi="Luciole" w:cs="Arial Black"/>
          <w:i/>
          <w:color w:val="231F20"/>
          <w:sz w:val="28"/>
          <w:szCs w:val="28"/>
        </w:rPr>
        <w:t>eur objet</w:t>
      </w:r>
      <w:r w:rsidRPr="000434E1">
        <w:rPr>
          <w:rFonts w:eastAsia="Arial Black"/>
          <w:i/>
          <w:color w:val="231F20"/>
          <w:sz w:val="28"/>
          <w:szCs w:val="28"/>
        </w:rPr>
        <w:t> </w:t>
      </w:r>
      <w:r w:rsidRPr="000434E1">
        <w:rPr>
          <w:rFonts w:ascii="Luciole" w:eastAsia="Arial Black" w:hAnsi="Luciole" w:cs="Luciole"/>
          <w:i/>
          <w:color w:val="231F20"/>
          <w:sz w:val="28"/>
          <w:szCs w:val="28"/>
        </w:rPr>
        <w:t>»</w:t>
      </w:r>
    </w:p>
    <w:p w14:paraId="71FE74C4" w14:textId="77777777" w:rsidR="002411A4" w:rsidRPr="000434E1" w:rsidRDefault="002411A4">
      <w:pPr>
        <w:widowControl w:val="0"/>
        <w:spacing w:line="204" w:lineRule="auto"/>
        <w:ind w:right="4109"/>
        <w:rPr>
          <w:rFonts w:ascii="Luciole" w:eastAsia="Arial Black" w:hAnsi="Luciole" w:cs="Arial Black"/>
          <w:color w:val="231F20"/>
        </w:rPr>
      </w:pPr>
    </w:p>
    <w:p w14:paraId="2BDCE065" w14:textId="77777777" w:rsidR="002411A4" w:rsidRPr="000279B9" w:rsidRDefault="009A503B">
      <w:pPr>
        <w:widowControl w:val="0"/>
        <w:spacing w:line="240" w:lineRule="auto"/>
        <w:ind w:right="-20"/>
        <w:rPr>
          <w:rFonts w:ascii="Luciole" w:eastAsia="Arial Black" w:hAnsi="Luciole" w:cs="Arial Black"/>
          <w:sz w:val="24"/>
          <w:szCs w:val="24"/>
        </w:rPr>
      </w:pPr>
      <w:r w:rsidRPr="000279B9">
        <w:rPr>
          <w:rFonts w:ascii="Luciole" w:eastAsia="Arial Black" w:hAnsi="Luciole" w:cs="Arial Black"/>
          <w:color w:val="C00000"/>
          <w:sz w:val="24"/>
          <w:szCs w:val="24"/>
        </w:rPr>
        <w:t>DE QUOI PARLE-T-ON</w:t>
      </w:r>
      <w:r w:rsidRPr="000279B9">
        <w:rPr>
          <w:rFonts w:eastAsia="Arial Black"/>
          <w:color w:val="C00000"/>
          <w:sz w:val="24"/>
          <w:szCs w:val="24"/>
        </w:rPr>
        <w:t> </w:t>
      </w:r>
      <w:r w:rsidRPr="000279B9">
        <w:rPr>
          <w:rFonts w:ascii="Luciole" w:eastAsia="Arial Black" w:hAnsi="Luciole" w:cs="Arial Black"/>
          <w:color w:val="C00000"/>
          <w:sz w:val="24"/>
          <w:szCs w:val="24"/>
        </w:rPr>
        <w:t>?</w:t>
      </w:r>
    </w:p>
    <w:p w14:paraId="53994D2B" w14:textId="572F439E" w:rsidR="002411A4" w:rsidRPr="000434E1" w:rsidRDefault="009A503B">
      <w:pPr>
        <w:widowControl w:val="0"/>
        <w:spacing w:after="200" w:line="240" w:lineRule="auto"/>
        <w:ind w:right="358"/>
        <w:rPr>
          <w:rFonts w:ascii="Luciole" w:eastAsia="Source Sans Pro ExtraLight" w:hAnsi="Luciole" w:cs="Source Sans Pro ExtraLight"/>
          <w:color w:val="FF0000"/>
        </w:rPr>
      </w:pPr>
      <w:r w:rsidRPr="000434E1">
        <w:rPr>
          <w:rFonts w:ascii="Luciole" w:eastAsia="Helvetica Neue" w:hAnsi="Luciole" w:cs="Helvetica Neue"/>
        </w:rPr>
        <w:t xml:space="preserve"> </w:t>
      </w:r>
      <w:r w:rsidRPr="000434E1">
        <w:rPr>
          <w:rFonts w:ascii="Luciole" w:eastAsia="Source Sans Pro ExtraLight" w:hAnsi="Luciole" w:cs="Source Sans Pro ExtraLight"/>
          <w:i/>
          <w:color w:val="231F20"/>
        </w:rPr>
        <w:t>«</w:t>
      </w:r>
      <w:r w:rsidRPr="000434E1">
        <w:rPr>
          <w:rFonts w:eastAsia="Source Sans Pro ExtraLight"/>
          <w:i/>
          <w:color w:val="231F20"/>
        </w:rPr>
        <w:t> </w:t>
      </w:r>
      <w:r w:rsidRPr="000434E1">
        <w:rPr>
          <w:rFonts w:ascii="Luciole" w:eastAsia="Source Sans Pro ExtraLight" w:hAnsi="Luciole" w:cs="Source Sans Pro ExtraLight"/>
          <w:i/>
          <w:color w:val="231F20"/>
        </w:rPr>
        <w:t>La violence est un acte d</w:t>
      </w:r>
      <w:r w:rsidRPr="000434E1">
        <w:rPr>
          <w:rFonts w:ascii="Luciole" w:eastAsia="Source Sans Pro ExtraLight" w:hAnsi="Luciole" w:cs="Luciole"/>
          <w:i/>
          <w:color w:val="231F20"/>
        </w:rPr>
        <w:t>é</w:t>
      </w:r>
      <w:r w:rsidRPr="000434E1">
        <w:rPr>
          <w:rFonts w:ascii="Luciole" w:eastAsia="Source Sans Pro ExtraLight" w:hAnsi="Luciole" w:cs="Source Sans Pro ExtraLight"/>
          <w:i/>
          <w:color w:val="231F20"/>
        </w:rPr>
        <w:t>lib</w:t>
      </w:r>
      <w:r w:rsidRPr="000434E1">
        <w:rPr>
          <w:rFonts w:ascii="Luciole" w:eastAsia="Source Sans Pro ExtraLight" w:hAnsi="Luciole" w:cs="Luciole"/>
          <w:i/>
          <w:color w:val="231F20"/>
        </w:rPr>
        <w:t>é</w:t>
      </w:r>
      <w:r w:rsidRPr="000434E1">
        <w:rPr>
          <w:rFonts w:ascii="Luciole" w:eastAsia="Source Sans Pro ExtraLight" w:hAnsi="Luciole" w:cs="Source Sans Pro ExtraLight"/>
          <w:i/>
          <w:color w:val="231F20"/>
        </w:rPr>
        <w:t>r</w:t>
      </w:r>
      <w:r w:rsidRPr="000434E1">
        <w:rPr>
          <w:rFonts w:ascii="Luciole" w:eastAsia="Source Sans Pro ExtraLight" w:hAnsi="Luciole" w:cs="Luciole"/>
          <w:i/>
          <w:color w:val="231F20"/>
        </w:rPr>
        <w:t>é</w:t>
      </w:r>
      <w:r w:rsidRPr="000434E1">
        <w:rPr>
          <w:rFonts w:ascii="Luciole" w:eastAsia="Source Sans Pro ExtraLight" w:hAnsi="Luciole" w:cs="Source Sans Pro ExtraLight"/>
          <w:i/>
          <w:color w:val="231F20"/>
        </w:rPr>
        <w:t xml:space="preserve"> ou non provoquant chez celui qui en est victime un trouble physique ou moral avec des cons</w:t>
      </w:r>
      <w:r w:rsidRPr="000434E1">
        <w:rPr>
          <w:rFonts w:ascii="Luciole" w:eastAsia="Source Sans Pro ExtraLight" w:hAnsi="Luciole" w:cs="Luciole"/>
          <w:i/>
          <w:color w:val="231F20"/>
        </w:rPr>
        <w:t>é</w:t>
      </w:r>
      <w:r w:rsidRPr="000434E1">
        <w:rPr>
          <w:rFonts w:ascii="Luciole" w:eastAsia="Source Sans Pro ExtraLight" w:hAnsi="Luciole" w:cs="Source Sans Pro ExtraLight"/>
          <w:i/>
          <w:color w:val="231F20"/>
        </w:rPr>
        <w:t>quences dommageables pour sa personne ou pour ses biens</w:t>
      </w:r>
      <w:r w:rsidRPr="000434E1">
        <w:rPr>
          <w:rFonts w:eastAsia="Source Sans Pro ExtraLight"/>
          <w:i/>
          <w:color w:val="231F20"/>
        </w:rPr>
        <w:t> </w:t>
      </w:r>
      <w:r w:rsidRPr="000434E1">
        <w:rPr>
          <w:rFonts w:ascii="Luciole" w:eastAsia="Source Sans Pro ExtraLight" w:hAnsi="Luciole" w:cs="Luciole"/>
          <w:i/>
          <w:color w:val="231F20"/>
        </w:rPr>
        <w:t>»</w:t>
      </w:r>
      <w:r w:rsidR="00600294" w:rsidRPr="000434E1">
        <w:rPr>
          <w:rFonts w:ascii="Luciole" w:eastAsia="Source Sans Pro ExtraLight" w:hAnsi="Luciole" w:cs="Source Sans Pro ExtraLight"/>
        </w:rPr>
        <w:t>.</w:t>
      </w:r>
    </w:p>
    <w:p w14:paraId="3B325997" w14:textId="77777777" w:rsidR="002411A4" w:rsidRPr="000434E1" w:rsidRDefault="009A503B">
      <w:pPr>
        <w:widowControl w:val="0"/>
        <w:spacing w:after="200" w:line="240" w:lineRule="auto"/>
        <w:ind w:right="35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Les violences peuvent être physiques, psychologiques ou même verbales. Elles prennent des formes multiples telles que des attouchements ou des propos discriminatoires (validistes, sexistes, grossophobes, racistes, homophobes, transphobes...) et laissent chez la victime des séquelles s’avérant parfois graves.</w:t>
      </w:r>
    </w:p>
    <w:p w14:paraId="15A3D012" w14:textId="77777777" w:rsidR="002411A4" w:rsidRPr="000279B9" w:rsidRDefault="002411A4">
      <w:pPr>
        <w:widowControl w:val="0"/>
        <w:spacing w:line="225" w:lineRule="auto"/>
        <w:ind w:right="2263"/>
        <w:rPr>
          <w:rFonts w:ascii="Luciole" w:eastAsia="Source Sans Pro ExtraLight" w:hAnsi="Luciole" w:cs="Source Sans Pro ExtraLight"/>
          <w:color w:val="231F20"/>
          <w:sz w:val="16"/>
          <w:szCs w:val="16"/>
        </w:rPr>
      </w:pPr>
    </w:p>
    <w:p w14:paraId="487210B0" w14:textId="77777777" w:rsidR="002411A4" w:rsidRPr="000279B9" w:rsidRDefault="009A503B">
      <w:pPr>
        <w:widowControl w:val="0"/>
        <w:spacing w:line="240" w:lineRule="auto"/>
        <w:ind w:right="-20"/>
        <w:rPr>
          <w:rFonts w:ascii="Luciole" w:eastAsia="Arial Black" w:hAnsi="Luciole" w:cs="Arial Black"/>
          <w:sz w:val="24"/>
          <w:szCs w:val="24"/>
        </w:rPr>
      </w:pPr>
      <w:r w:rsidRPr="000279B9">
        <w:rPr>
          <w:rFonts w:ascii="Luciole" w:eastAsia="Arial Black" w:hAnsi="Luciole" w:cs="Arial Black"/>
          <w:color w:val="C00000"/>
          <w:sz w:val="24"/>
          <w:szCs w:val="24"/>
        </w:rPr>
        <w:t>QUI EST CONCERNÉ(E) ?</w:t>
      </w:r>
    </w:p>
    <w:p w14:paraId="5AF71B15" w14:textId="77777777" w:rsidR="002411A4" w:rsidRPr="000434E1" w:rsidRDefault="009A503B">
      <w:pPr>
        <w:widowControl w:val="0"/>
        <w:numPr>
          <w:ilvl w:val="0"/>
          <w:numId w:val="1"/>
        </w:numPr>
        <w:pBdr>
          <w:top w:val="nil"/>
          <w:left w:val="nil"/>
          <w:bottom w:val="nil"/>
          <w:right w:val="nil"/>
          <w:between w:val="nil"/>
        </w:pBdr>
        <w:spacing w:line="276" w:lineRule="auto"/>
        <w:ind w:right="1949"/>
        <w:rPr>
          <w:rFonts w:ascii="Luciole" w:eastAsia="Source Sans Pro ExtraLight" w:hAnsi="Luciole" w:cs="Source Sans Pro ExtraLight"/>
          <w:color w:val="000000"/>
        </w:rPr>
      </w:pPr>
      <w:r w:rsidRPr="000434E1">
        <w:rPr>
          <w:rFonts w:ascii="Luciole" w:eastAsia="Source Sans Pro ExtraLight" w:hAnsi="Luciole" w:cs="Source Sans Pro ExtraLight"/>
          <w:color w:val="000000"/>
        </w:rPr>
        <w:t>Les étudiant(e)s</w:t>
      </w:r>
    </w:p>
    <w:p w14:paraId="54D6EB17" w14:textId="77777777" w:rsidR="002411A4" w:rsidRPr="000434E1" w:rsidRDefault="009A503B">
      <w:pPr>
        <w:widowControl w:val="0"/>
        <w:numPr>
          <w:ilvl w:val="0"/>
          <w:numId w:val="1"/>
        </w:numPr>
        <w:pBdr>
          <w:top w:val="nil"/>
          <w:left w:val="nil"/>
          <w:bottom w:val="nil"/>
          <w:right w:val="nil"/>
          <w:between w:val="nil"/>
        </w:pBdr>
        <w:spacing w:line="276" w:lineRule="auto"/>
        <w:ind w:right="-20"/>
        <w:rPr>
          <w:rFonts w:ascii="Luciole" w:eastAsia="Source Sans Pro ExtraLight" w:hAnsi="Luciole" w:cs="Source Sans Pro ExtraLight"/>
          <w:color w:val="000000"/>
        </w:rPr>
      </w:pPr>
      <w:r w:rsidRPr="000434E1">
        <w:rPr>
          <w:rFonts w:ascii="Luciole" w:eastAsia="Source Sans Pro ExtraLight" w:hAnsi="Luciole" w:cs="Source Sans Pro ExtraLight"/>
          <w:color w:val="000000"/>
        </w:rPr>
        <w:t>L’équipe de professionnels de l’IFMK-DV</w:t>
      </w:r>
    </w:p>
    <w:p w14:paraId="5405B1DD" w14:textId="77777777" w:rsidR="002411A4" w:rsidRPr="000434E1" w:rsidRDefault="009A503B">
      <w:pPr>
        <w:widowControl w:val="0"/>
        <w:numPr>
          <w:ilvl w:val="0"/>
          <w:numId w:val="1"/>
        </w:numPr>
        <w:pBdr>
          <w:top w:val="nil"/>
          <w:left w:val="nil"/>
          <w:bottom w:val="nil"/>
          <w:right w:val="nil"/>
          <w:between w:val="nil"/>
        </w:pBdr>
        <w:spacing w:line="276" w:lineRule="auto"/>
        <w:ind w:right="1949"/>
        <w:rPr>
          <w:rFonts w:ascii="Luciole" w:eastAsia="Source Sans Pro ExtraLight" w:hAnsi="Luciole" w:cs="Source Sans Pro ExtraLight"/>
          <w:color w:val="000000"/>
        </w:rPr>
      </w:pPr>
      <w:r w:rsidRPr="000434E1">
        <w:rPr>
          <w:rFonts w:ascii="Luciole" w:eastAsia="Source Sans Pro ExtraLight" w:hAnsi="Luciole" w:cs="Source Sans Pro ExtraLight"/>
          <w:color w:val="000000"/>
        </w:rPr>
        <w:t xml:space="preserve">Les intervenant(e)s extérieur(e)s </w:t>
      </w:r>
    </w:p>
    <w:p w14:paraId="79854353" w14:textId="77777777" w:rsidR="002411A4" w:rsidRPr="000434E1" w:rsidRDefault="009A503B">
      <w:pPr>
        <w:widowControl w:val="0"/>
        <w:numPr>
          <w:ilvl w:val="0"/>
          <w:numId w:val="1"/>
        </w:numPr>
        <w:pBdr>
          <w:top w:val="nil"/>
          <w:left w:val="nil"/>
          <w:bottom w:val="nil"/>
          <w:right w:val="nil"/>
          <w:between w:val="nil"/>
        </w:pBdr>
        <w:spacing w:line="276" w:lineRule="auto"/>
        <w:ind w:right="1949"/>
        <w:rPr>
          <w:rFonts w:ascii="Luciole" w:eastAsia="Source Sans Pro ExtraLight" w:hAnsi="Luciole" w:cs="Source Sans Pro ExtraLight"/>
          <w:color w:val="000000"/>
        </w:rPr>
      </w:pPr>
      <w:r w:rsidRPr="000434E1">
        <w:rPr>
          <w:rFonts w:ascii="Luciole" w:eastAsia="Source Sans Pro ExtraLight" w:hAnsi="Luciole" w:cs="Source Sans Pro ExtraLight"/>
          <w:color w:val="000000"/>
        </w:rPr>
        <w:t>Les tuteur(</w:t>
      </w:r>
      <w:proofErr w:type="spellStart"/>
      <w:r w:rsidRPr="000434E1">
        <w:rPr>
          <w:rFonts w:ascii="Luciole" w:eastAsia="Source Sans Pro ExtraLight" w:hAnsi="Luciole" w:cs="Source Sans Pro ExtraLight"/>
          <w:color w:val="000000"/>
        </w:rPr>
        <w:t>trice</w:t>
      </w:r>
      <w:proofErr w:type="spellEnd"/>
      <w:r w:rsidRPr="000434E1">
        <w:rPr>
          <w:rFonts w:ascii="Luciole" w:eastAsia="Source Sans Pro ExtraLight" w:hAnsi="Luciole" w:cs="Source Sans Pro ExtraLight"/>
          <w:color w:val="000000"/>
        </w:rPr>
        <w:t>)s de stage</w:t>
      </w:r>
    </w:p>
    <w:p w14:paraId="0874B168" w14:textId="77777777" w:rsidR="002411A4" w:rsidRPr="000279B9" w:rsidRDefault="002411A4">
      <w:pPr>
        <w:widowControl w:val="0"/>
        <w:spacing w:line="229" w:lineRule="auto"/>
        <w:ind w:left="360" w:right="1949"/>
        <w:rPr>
          <w:rFonts w:ascii="Luciole" w:eastAsia="Source Sans Pro ExtraLight" w:hAnsi="Luciole" w:cs="Source Sans Pro ExtraLight"/>
          <w:sz w:val="16"/>
          <w:szCs w:val="16"/>
        </w:rPr>
      </w:pPr>
    </w:p>
    <w:p w14:paraId="7FC6859F" w14:textId="77777777" w:rsidR="002411A4" w:rsidRPr="000279B9" w:rsidRDefault="009A503B">
      <w:pPr>
        <w:widowControl w:val="0"/>
        <w:spacing w:line="240" w:lineRule="auto"/>
        <w:ind w:right="-20"/>
        <w:rPr>
          <w:rFonts w:ascii="Luciole" w:eastAsia="Arial Black" w:hAnsi="Luciole" w:cs="Arial Black"/>
          <w:color w:val="C00000"/>
          <w:sz w:val="24"/>
          <w:szCs w:val="24"/>
        </w:rPr>
      </w:pPr>
      <w:r w:rsidRPr="000279B9">
        <w:rPr>
          <w:rFonts w:ascii="Luciole" w:eastAsia="Arial Black" w:hAnsi="Luciole" w:cs="Arial Black"/>
          <w:color w:val="C00000"/>
          <w:sz w:val="24"/>
          <w:szCs w:val="24"/>
        </w:rPr>
        <w:t>LES BUTS DE CETTE CHARTE</w:t>
      </w:r>
    </w:p>
    <w:p w14:paraId="7E01105B" w14:textId="77777777" w:rsidR="002411A4" w:rsidRPr="000434E1" w:rsidRDefault="009A503B">
      <w:pPr>
        <w:widowControl w:val="0"/>
        <w:numPr>
          <w:ilvl w:val="0"/>
          <w:numId w:val="2"/>
        </w:numPr>
        <w:pBdr>
          <w:top w:val="nil"/>
          <w:left w:val="nil"/>
          <w:bottom w:val="nil"/>
          <w:right w:val="nil"/>
          <w:between w:val="nil"/>
        </w:pBdr>
        <w:spacing w:line="276" w:lineRule="auto"/>
        <w:ind w:right="-18"/>
        <w:rPr>
          <w:rFonts w:ascii="Luciole" w:eastAsia="Source Sans Pro ExtraLight" w:hAnsi="Luciole" w:cs="Source Sans Pro ExtraLight"/>
          <w:color w:val="231F20"/>
        </w:rPr>
      </w:pPr>
      <w:r w:rsidRPr="000434E1">
        <w:rPr>
          <w:rFonts w:ascii="Luciole" w:eastAsia="Source Sans Pro ExtraLight" w:hAnsi="Luciole" w:cs="Source Sans Pro ExtraLight"/>
          <w:color w:val="000000"/>
        </w:rPr>
        <w:t xml:space="preserve">Adopter un langage </w:t>
      </w:r>
      <w:r w:rsidRPr="000434E1">
        <w:rPr>
          <w:rFonts w:ascii="Luciole" w:eastAsia="Source Sans Pro ExtraLight" w:hAnsi="Luciole" w:cs="Source Sans Pro ExtraLight"/>
          <w:color w:val="231F20"/>
        </w:rPr>
        <w:t xml:space="preserve">commun afin de définir les notions de violences et de discriminations. </w:t>
      </w:r>
    </w:p>
    <w:p w14:paraId="09DD6CF8" w14:textId="77777777" w:rsidR="002411A4" w:rsidRPr="000434E1" w:rsidRDefault="009A503B">
      <w:pPr>
        <w:widowControl w:val="0"/>
        <w:numPr>
          <w:ilvl w:val="0"/>
          <w:numId w:val="2"/>
        </w:numPr>
        <w:pBdr>
          <w:top w:val="nil"/>
          <w:left w:val="nil"/>
          <w:bottom w:val="nil"/>
          <w:right w:val="nil"/>
          <w:between w:val="nil"/>
        </w:pBdr>
        <w:spacing w:line="276" w:lineRule="auto"/>
        <w:ind w:right="-1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Pouvoir aider à identifier des situations inconfortables et les gérer.</w:t>
      </w:r>
    </w:p>
    <w:p w14:paraId="0EAA2DF4" w14:textId="77777777" w:rsidR="002411A4" w:rsidRPr="000434E1" w:rsidRDefault="009A503B">
      <w:pPr>
        <w:widowControl w:val="0"/>
        <w:numPr>
          <w:ilvl w:val="0"/>
          <w:numId w:val="2"/>
        </w:numPr>
        <w:pBdr>
          <w:top w:val="nil"/>
          <w:left w:val="nil"/>
          <w:bottom w:val="nil"/>
          <w:right w:val="nil"/>
          <w:between w:val="nil"/>
        </w:pBdr>
        <w:spacing w:line="276" w:lineRule="auto"/>
        <w:ind w:right="-1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Instaurer un climat de confiance et de respect entre les différents acteur(</w:t>
      </w:r>
      <w:proofErr w:type="spellStart"/>
      <w:r w:rsidRPr="000434E1">
        <w:rPr>
          <w:rFonts w:ascii="Luciole" w:eastAsia="Source Sans Pro ExtraLight" w:hAnsi="Luciole" w:cs="Source Sans Pro ExtraLight"/>
          <w:color w:val="231F20"/>
        </w:rPr>
        <w:t>ice</w:t>
      </w:r>
      <w:proofErr w:type="spellEnd"/>
      <w:r w:rsidRPr="000434E1">
        <w:rPr>
          <w:rFonts w:ascii="Luciole" w:eastAsia="Source Sans Pro ExtraLight" w:hAnsi="Luciole" w:cs="Source Sans Pro ExtraLight"/>
          <w:color w:val="231F20"/>
        </w:rPr>
        <w:t>)s dans le cadre de la formation.</w:t>
      </w:r>
    </w:p>
    <w:p w14:paraId="31B1A489" w14:textId="77777777" w:rsidR="002411A4" w:rsidRPr="000434E1" w:rsidRDefault="009A503B">
      <w:pPr>
        <w:widowControl w:val="0"/>
        <w:numPr>
          <w:ilvl w:val="0"/>
          <w:numId w:val="2"/>
        </w:numPr>
        <w:pBdr>
          <w:top w:val="nil"/>
          <w:left w:val="nil"/>
          <w:bottom w:val="nil"/>
          <w:right w:val="nil"/>
          <w:between w:val="nil"/>
        </w:pBdr>
        <w:spacing w:line="276" w:lineRule="auto"/>
        <w:ind w:right="-1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Permettre à tout(e)s de s’engager dans les </w:t>
      </w:r>
      <w:proofErr w:type="spellStart"/>
      <w:r w:rsidRPr="000434E1">
        <w:rPr>
          <w:rFonts w:ascii="Luciole" w:eastAsia="Source Sans Pro ExtraLight" w:hAnsi="Luciole" w:cs="Source Sans Pro ExtraLight"/>
          <w:color w:val="231F20"/>
        </w:rPr>
        <w:t>TPs</w:t>
      </w:r>
      <w:proofErr w:type="spellEnd"/>
      <w:r w:rsidRPr="000434E1">
        <w:rPr>
          <w:rFonts w:ascii="Luciole" w:eastAsia="Source Sans Pro ExtraLight" w:hAnsi="Luciole" w:cs="Source Sans Pro ExtraLight"/>
          <w:color w:val="231F20"/>
        </w:rPr>
        <w:t xml:space="preserve"> de façon confortable et sécuritaire afin de rendre ces temps pédagogiquement pertinents.</w:t>
      </w:r>
    </w:p>
    <w:p w14:paraId="0701ECC5" w14:textId="77777777" w:rsidR="002411A4" w:rsidRPr="000434E1" w:rsidRDefault="009A503B">
      <w:pPr>
        <w:widowControl w:val="0"/>
        <w:numPr>
          <w:ilvl w:val="0"/>
          <w:numId w:val="2"/>
        </w:numPr>
        <w:pBdr>
          <w:top w:val="nil"/>
          <w:left w:val="nil"/>
          <w:bottom w:val="nil"/>
          <w:right w:val="nil"/>
          <w:between w:val="nil"/>
        </w:pBdr>
        <w:spacing w:line="276" w:lineRule="auto"/>
        <w:ind w:right="-1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Guider des comportements professionnels attendus des soignant(e)s lors des interactions cliniques.</w:t>
      </w:r>
    </w:p>
    <w:p w14:paraId="6FE5029A" w14:textId="77777777" w:rsidR="002411A4" w:rsidRPr="000434E1" w:rsidRDefault="009A503B">
      <w:pPr>
        <w:widowControl w:val="0"/>
        <w:numPr>
          <w:ilvl w:val="0"/>
          <w:numId w:val="2"/>
        </w:numPr>
        <w:pBdr>
          <w:top w:val="nil"/>
          <w:left w:val="nil"/>
          <w:bottom w:val="nil"/>
          <w:right w:val="nil"/>
          <w:between w:val="nil"/>
        </w:pBdr>
        <w:spacing w:line="276" w:lineRule="auto"/>
        <w:ind w:right="-1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S’engager ensemble dans une démarche d’amélioration et de remise en question de ses pratiques.</w:t>
      </w:r>
    </w:p>
    <w:p w14:paraId="3FA1C143" w14:textId="77777777" w:rsidR="002411A4" w:rsidRPr="000279B9" w:rsidRDefault="002411A4">
      <w:pPr>
        <w:pBdr>
          <w:top w:val="nil"/>
          <w:left w:val="nil"/>
          <w:bottom w:val="nil"/>
          <w:right w:val="nil"/>
          <w:between w:val="nil"/>
        </w:pBdr>
        <w:spacing w:line="276" w:lineRule="auto"/>
        <w:ind w:left="720"/>
        <w:rPr>
          <w:rFonts w:ascii="Luciole" w:eastAsia="Source Sans Pro ExtraLight" w:hAnsi="Luciole" w:cs="Source Sans Pro ExtraLight"/>
          <w:color w:val="231F20"/>
          <w:sz w:val="16"/>
          <w:szCs w:val="16"/>
        </w:rPr>
      </w:pPr>
    </w:p>
    <w:p w14:paraId="3B7FEFCC" w14:textId="77777777" w:rsidR="002411A4" w:rsidRPr="000279B9" w:rsidRDefault="009A503B">
      <w:pPr>
        <w:widowControl w:val="0"/>
        <w:spacing w:line="240" w:lineRule="auto"/>
        <w:ind w:right="-20"/>
        <w:rPr>
          <w:rFonts w:ascii="Luciole" w:eastAsia="Source Sans Pro ExtraLight" w:hAnsi="Luciole" w:cs="Source Sans Pro ExtraLight"/>
          <w:color w:val="231F20"/>
          <w:sz w:val="24"/>
          <w:szCs w:val="24"/>
        </w:rPr>
      </w:pPr>
      <w:r w:rsidRPr="000279B9">
        <w:rPr>
          <w:rFonts w:ascii="Luciole" w:eastAsia="Arial Black" w:hAnsi="Luciole" w:cs="Arial Black"/>
          <w:color w:val="C00000"/>
          <w:sz w:val="24"/>
          <w:szCs w:val="24"/>
        </w:rPr>
        <w:t>LE CONSENTEMENT</w:t>
      </w:r>
    </w:p>
    <w:p w14:paraId="361F3163" w14:textId="77777777" w:rsidR="002411A4" w:rsidRPr="000434E1" w:rsidRDefault="009A503B" w:rsidP="00F65E54">
      <w:pPr>
        <w:pStyle w:val="Paragraphedeliste"/>
        <w:numPr>
          <w:ilvl w:val="0"/>
          <w:numId w:val="4"/>
        </w:numPr>
        <w:spacing w:after="200" w:line="240" w:lineRule="auto"/>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Le consentement systématique et de manière explicite est demandé quels que soient le contexte et la situation (TD, évaluation, stage, soins). </w:t>
      </w:r>
    </w:p>
    <w:p w14:paraId="65B6795B" w14:textId="77777777" w:rsidR="002411A4" w:rsidRPr="000434E1" w:rsidRDefault="009A503B" w:rsidP="00F65E54">
      <w:pPr>
        <w:pStyle w:val="Paragraphedeliste"/>
        <w:numPr>
          <w:ilvl w:val="0"/>
          <w:numId w:val="4"/>
        </w:numPr>
        <w:spacing w:after="200" w:line="240" w:lineRule="auto"/>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Durant la formation en kinésithérapie, le corps est un outil d’apprentissage permettant l’appropriation de techniques et de savoir-faire nécessitant une vigilance certaine. L’apprentissage des techniques passe à la fois par leur expérimentation en tant que sujet et en tant que soignant(e).</w:t>
      </w:r>
    </w:p>
    <w:p w14:paraId="245A8275" w14:textId="77777777" w:rsidR="002411A4" w:rsidRPr="000434E1" w:rsidRDefault="009A503B" w:rsidP="00F65E54">
      <w:pPr>
        <w:pStyle w:val="Paragraphedeliste"/>
        <w:widowControl w:val="0"/>
        <w:numPr>
          <w:ilvl w:val="0"/>
          <w:numId w:val="4"/>
        </w:numPr>
        <w:spacing w:after="200" w:line="240" w:lineRule="auto"/>
        <w:ind w:right="358"/>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Avant chaque pratique : la zone à découvrir, le geste pratiqué et sa justification sont explicités.</w:t>
      </w:r>
    </w:p>
    <w:p w14:paraId="3F4B99A5" w14:textId="4B41F2EB" w:rsidR="002411A4" w:rsidRPr="000434E1" w:rsidRDefault="009A503B" w:rsidP="00F65E54">
      <w:pPr>
        <w:pStyle w:val="Paragraphedeliste"/>
        <w:numPr>
          <w:ilvl w:val="0"/>
          <w:numId w:val="4"/>
        </w:numPr>
        <w:spacing w:after="200" w:line="240" w:lineRule="auto"/>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Le refus et la possibilité à la personne d'arrêter à tout moment sont respectés. </w:t>
      </w:r>
    </w:p>
    <w:p w14:paraId="5252324C" w14:textId="6FC4E293" w:rsidR="002411A4" w:rsidRPr="000434E1" w:rsidRDefault="009A503B" w:rsidP="00F65E54">
      <w:pPr>
        <w:pStyle w:val="Paragraphedeliste"/>
        <w:widowControl w:val="0"/>
        <w:numPr>
          <w:ilvl w:val="0"/>
          <w:numId w:val="4"/>
        </w:numPr>
        <w:spacing w:after="200" w:line="240" w:lineRule="auto"/>
        <w:ind w:right="357"/>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La prise d’image dans le cadre de la formation, ne peut se faire </w:t>
      </w:r>
      <w:r w:rsidR="00042AC4" w:rsidRPr="000434E1">
        <w:rPr>
          <w:rFonts w:ascii="Luciole" w:eastAsia="Source Sans Pro ExtraLight" w:hAnsi="Luciole" w:cs="Source Sans Pro ExtraLight"/>
          <w:color w:val="231F20"/>
        </w:rPr>
        <w:t>que</w:t>
      </w:r>
      <w:r w:rsidRPr="000434E1">
        <w:rPr>
          <w:rFonts w:ascii="Luciole" w:eastAsia="Source Sans Pro ExtraLight" w:hAnsi="Luciole" w:cs="Source Sans Pro ExtraLight"/>
          <w:color w:val="231F20"/>
        </w:rPr>
        <w:t xml:space="preserve"> sous réserve du consentement des personnes concernées. </w:t>
      </w:r>
    </w:p>
    <w:p w14:paraId="366061E8" w14:textId="77777777" w:rsidR="002411A4" w:rsidRPr="000279B9" w:rsidRDefault="002411A4">
      <w:pPr>
        <w:spacing w:after="12" w:line="180" w:lineRule="auto"/>
        <w:rPr>
          <w:rFonts w:ascii="Luciole" w:eastAsia="Source Sans Pro ExtraLight" w:hAnsi="Luciole" w:cs="Source Sans Pro ExtraLight"/>
          <w:sz w:val="16"/>
          <w:szCs w:val="16"/>
        </w:rPr>
      </w:pPr>
    </w:p>
    <w:p w14:paraId="2A98C205" w14:textId="77777777" w:rsidR="002411A4" w:rsidRPr="000279B9" w:rsidRDefault="009A503B">
      <w:pPr>
        <w:widowControl w:val="0"/>
        <w:spacing w:line="240" w:lineRule="auto"/>
        <w:ind w:right="-20"/>
        <w:rPr>
          <w:rFonts w:ascii="Luciole" w:eastAsia="Arial Black" w:hAnsi="Luciole" w:cs="Arial Black"/>
          <w:color w:val="C00000"/>
          <w:sz w:val="24"/>
          <w:szCs w:val="24"/>
        </w:rPr>
      </w:pPr>
      <w:r w:rsidRPr="000279B9">
        <w:rPr>
          <w:rFonts w:ascii="Luciole" w:eastAsia="Arial Black" w:hAnsi="Luciole" w:cs="Arial Black"/>
          <w:color w:val="C00000"/>
          <w:sz w:val="24"/>
          <w:szCs w:val="24"/>
        </w:rPr>
        <w:t xml:space="preserve">LA POSTURE PROFESSIONNELLE </w:t>
      </w:r>
    </w:p>
    <w:p w14:paraId="41581142" w14:textId="5BCF3E83" w:rsidR="002411A4" w:rsidRPr="000434E1" w:rsidRDefault="009A503B" w:rsidP="00F65E54">
      <w:pPr>
        <w:pStyle w:val="Paragraphedeliste"/>
        <w:widowControl w:val="0"/>
        <w:numPr>
          <w:ilvl w:val="0"/>
          <w:numId w:val="5"/>
        </w:numPr>
        <w:spacing w:after="200" w:line="229" w:lineRule="auto"/>
        <w:ind w:right="359"/>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Toute situation de formation en stage ou à l’institut nécessite un comportement et un langage adaptés, à acquérir pour </w:t>
      </w:r>
      <w:proofErr w:type="gramStart"/>
      <w:r w:rsidRPr="000434E1">
        <w:rPr>
          <w:rFonts w:ascii="Luciole" w:eastAsia="Source Sans Pro ExtraLight" w:hAnsi="Luciole" w:cs="Source Sans Pro ExtraLight"/>
          <w:color w:val="231F20"/>
        </w:rPr>
        <w:t>les étudiant</w:t>
      </w:r>
      <w:proofErr w:type="gramEnd"/>
      <w:r w:rsidR="00F65E54" w:rsidRPr="000434E1">
        <w:rPr>
          <w:rFonts w:ascii="Luciole" w:eastAsia="Source Sans Pro ExtraLight" w:hAnsi="Luciole" w:cs="Source Sans Pro ExtraLight"/>
          <w:color w:val="231F20"/>
        </w:rPr>
        <w:t>(e)</w:t>
      </w:r>
      <w:r w:rsidRPr="000434E1">
        <w:rPr>
          <w:rFonts w:ascii="Luciole" w:eastAsia="Source Sans Pro ExtraLight" w:hAnsi="Luciole" w:cs="Source Sans Pro ExtraLight"/>
          <w:color w:val="231F20"/>
        </w:rPr>
        <w:t xml:space="preserve">s, et à soutenir par </w:t>
      </w:r>
      <w:proofErr w:type="gramStart"/>
      <w:r w:rsidRPr="000434E1">
        <w:rPr>
          <w:rFonts w:ascii="Luciole" w:eastAsia="Source Sans Pro ExtraLight" w:hAnsi="Luciole" w:cs="Source Sans Pro ExtraLight"/>
          <w:color w:val="231F20"/>
        </w:rPr>
        <w:t>les professionnel</w:t>
      </w:r>
      <w:proofErr w:type="gramEnd"/>
      <w:r w:rsidR="00F65E54" w:rsidRPr="000434E1">
        <w:rPr>
          <w:rFonts w:ascii="Luciole" w:eastAsia="Source Sans Pro ExtraLight" w:hAnsi="Luciole" w:cs="Source Sans Pro ExtraLight"/>
          <w:color w:val="231F20"/>
        </w:rPr>
        <w:t>(le)</w:t>
      </w:r>
      <w:r w:rsidRPr="000434E1">
        <w:rPr>
          <w:rFonts w:ascii="Luciole" w:eastAsia="Source Sans Pro ExtraLight" w:hAnsi="Luciole" w:cs="Source Sans Pro ExtraLight"/>
          <w:color w:val="231F20"/>
        </w:rPr>
        <w:t>s.</w:t>
      </w:r>
    </w:p>
    <w:p w14:paraId="6A9AE9D7" w14:textId="77777777" w:rsidR="002411A4" w:rsidRPr="000434E1" w:rsidRDefault="009A503B" w:rsidP="00F65E54">
      <w:pPr>
        <w:pStyle w:val="Paragraphedeliste"/>
        <w:widowControl w:val="0"/>
        <w:numPr>
          <w:ilvl w:val="0"/>
          <w:numId w:val="5"/>
        </w:numPr>
        <w:spacing w:after="200" w:line="229" w:lineRule="auto"/>
        <w:ind w:right="359"/>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Porter une tenue adaptée au contexte de la pratique professionnelle. Lors de la pratique, veiller à découvrir uniquement les zones nécessaires.</w:t>
      </w:r>
    </w:p>
    <w:p w14:paraId="5F8E8026" w14:textId="77777777" w:rsidR="00042AC4" w:rsidRPr="000279B9" w:rsidRDefault="00042AC4" w:rsidP="00042AC4">
      <w:pPr>
        <w:pStyle w:val="Paragraphedeliste"/>
        <w:widowControl w:val="0"/>
        <w:spacing w:after="200" w:line="229" w:lineRule="auto"/>
        <w:ind w:right="359"/>
        <w:rPr>
          <w:rFonts w:ascii="Luciole" w:eastAsia="Source Sans Pro ExtraLight" w:hAnsi="Luciole" w:cs="Source Sans Pro ExtraLight"/>
          <w:color w:val="231F20"/>
          <w:sz w:val="16"/>
          <w:szCs w:val="16"/>
        </w:rPr>
      </w:pPr>
    </w:p>
    <w:p w14:paraId="5409C747" w14:textId="77777777" w:rsidR="002411A4" w:rsidRPr="000279B9" w:rsidRDefault="009A503B">
      <w:pPr>
        <w:widowControl w:val="0"/>
        <w:spacing w:line="240" w:lineRule="auto"/>
        <w:ind w:right="-20"/>
        <w:rPr>
          <w:rFonts w:ascii="Luciole" w:eastAsia="Source Sans Pro ExtraLight" w:hAnsi="Luciole" w:cs="Source Sans Pro ExtraLight"/>
          <w:color w:val="231F20"/>
        </w:rPr>
      </w:pPr>
      <w:r w:rsidRPr="000279B9">
        <w:rPr>
          <w:rFonts w:ascii="Luciole" w:eastAsia="Arial Black" w:hAnsi="Luciole" w:cs="Arial Black"/>
          <w:color w:val="C00000"/>
          <w:sz w:val="24"/>
          <w:szCs w:val="24"/>
        </w:rPr>
        <w:t>LES RESSOURCES</w:t>
      </w:r>
      <w:r w:rsidRPr="000279B9">
        <w:rPr>
          <w:rFonts w:ascii="Luciole" w:eastAsia="Source Sans Pro ExtraLight" w:hAnsi="Luciole" w:cs="Source Sans Pro ExtraLight"/>
          <w:noProof/>
          <w:color w:val="231F20"/>
        </w:rPr>
        <w:drawing>
          <wp:anchor distT="114300" distB="114300" distL="114300" distR="114300" simplePos="0" relativeHeight="251659264" behindDoc="0" locked="0" layoutInCell="1" hidden="0" allowOverlap="1" wp14:anchorId="00FE779C" wp14:editId="7BDB1387">
            <wp:simplePos x="0" y="0"/>
            <wp:positionH relativeFrom="column">
              <wp:posOffset>7744328</wp:posOffset>
            </wp:positionH>
            <wp:positionV relativeFrom="paragraph">
              <wp:posOffset>152400</wp:posOffset>
            </wp:positionV>
            <wp:extent cx="1647322" cy="1601048"/>
            <wp:effectExtent l="0" t="0" r="0" b="0"/>
            <wp:wrapSquare wrapText="bothSides" distT="114300" distB="114300" distL="114300" distR="114300"/>
            <wp:docPr id="5" name="image3.png" descr="Site université : https://www.univ-lyon1.fr/universite/organisation/mission-egalite-diversite/faire-un-signalement"/>
            <wp:cNvGraphicFramePr/>
            <a:graphic xmlns:a="http://schemas.openxmlformats.org/drawingml/2006/main">
              <a:graphicData uri="http://schemas.openxmlformats.org/drawingml/2006/picture">
                <pic:pic xmlns:pic="http://schemas.openxmlformats.org/drawingml/2006/picture">
                  <pic:nvPicPr>
                    <pic:cNvPr id="5" name="image3.png" descr="Site université : https://www.univ-lyon1.fr/universite/organisation/mission-egalite-diversite/faire-un-signalement"/>
                    <pic:cNvPicPr preferRelativeResize="0"/>
                  </pic:nvPicPr>
                  <pic:blipFill>
                    <a:blip r:embed="rId8">
                      <a:alphaModFix/>
                      <a:extLst>
                        <a:ext uri="{BEBA8EAE-BF5A-486C-A8C5-ECC9F3942E4B}">
                          <a14:imgProps xmlns:a14="http://schemas.microsoft.com/office/drawing/2010/main">
                            <a14:imgLayer r:embed="rId9">
                              <a14:imgEffect>
                                <a14:saturation sat="400000"/>
                              </a14:imgEffect>
                            </a14:imgLayer>
                          </a14:imgProps>
                        </a:ext>
                      </a:extLst>
                    </a:blip>
                    <a:srcRect/>
                    <a:stretch>
                      <a:fillRect/>
                    </a:stretch>
                  </pic:blipFill>
                  <pic:spPr>
                    <a:xfrm>
                      <a:off x="0" y="0"/>
                      <a:ext cx="1647322" cy="1601048"/>
                    </a:xfrm>
                    <a:prstGeom prst="rect">
                      <a:avLst/>
                    </a:prstGeom>
                    <a:ln/>
                  </pic:spPr>
                </pic:pic>
              </a:graphicData>
            </a:graphic>
          </wp:anchor>
        </w:drawing>
      </w:r>
    </w:p>
    <w:p w14:paraId="162ED765" w14:textId="46B9F947" w:rsidR="002411A4" w:rsidRPr="000434E1" w:rsidRDefault="009A503B" w:rsidP="00F65E54">
      <w:pPr>
        <w:pStyle w:val="Paragraphedeliste"/>
        <w:widowControl w:val="0"/>
        <w:numPr>
          <w:ilvl w:val="0"/>
          <w:numId w:val="3"/>
        </w:numPr>
        <w:spacing w:after="200" w:line="240" w:lineRule="auto"/>
        <w:ind w:right="-20"/>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Si vous êtes victime ou témoin de violences</w:t>
      </w:r>
      <w:r w:rsidR="00AB085C">
        <w:rPr>
          <w:rFonts w:ascii="Luciole" w:eastAsia="Source Sans Pro ExtraLight" w:hAnsi="Luciole" w:cs="Source Sans Pro ExtraLight"/>
          <w:color w:val="231F20"/>
        </w:rPr>
        <w:t>, harcèlement</w:t>
      </w:r>
      <w:r w:rsidRPr="000434E1">
        <w:rPr>
          <w:rFonts w:ascii="Luciole" w:eastAsia="Source Sans Pro ExtraLight" w:hAnsi="Luciole" w:cs="Source Sans Pro ExtraLight"/>
          <w:color w:val="231F20"/>
        </w:rPr>
        <w:t xml:space="preserve"> ou discriminations, vous pouvez signaler les faits auprès de l’Université Lyon 1 dans le respect de la confidentialité (QR code)</w:t>
      </w:r>
    </w:p>
    <w:p w14:paraId="1E0A070C" w14:textId="77777777" w:rsidR="002411A4" w:rsidRPr="000434E1" w:rsidRDefault="009A503B" w:rsidP="00F65E54">
      <w:pPr>
        <w:pStyle w:val="Paragraphedeliste"/>
        <w:widowControl w:val="0"/>
        <w:numPr>
          <w:ilvl w:val="0"/>
          <w:numId w:val="3"/>
        </w:numPr>
        <w:spacing w:after="200" w:line="240" w:lineRule="auto"/>
        <w:ind w:right="-20"/>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Interne à l'IFMK-DV : Référents pédagogiques, Direction et mail : monavis@lespep69.org </w:t>
      </w:r>
    </w:p>
    <w:p w14:paraId="01BD2A89" w14:textId="0B72BCAD" w:rsidR="002411A4" w:rsidRPr="000434E1" w:rsidRDefault="009A503B" w:rsidP="00F65E54">
      <w:pPr>
        <w:pStyle w:val="Paragraphedeliste"/>
        <w:widowControl w:val="0"/>
        <w:numPr>
          <w:ilvl w:val="0"/>
          <w:numId w:val="3"/>
        </w:numPr>
        <w:spacing w:after="200" w:line="240" w:lineRule="auto"/>
        <w:ind w:right="-20"/>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S</w:t>
      </w:r>
      <w:r w:rsidR="00BF0D1E">
        <w:rPr>
          <w:rFonts w:ascii="Luciole" w:eastAsia="Source Sans Pro ExtraLight" w:hAnsi="Luciole" w:cs="Source Sans Pro ExtraLight"/>
          <w:color w:val="231F20"/>
        </w:rPr>
        <w:t>ervice de Santé Etudiant (SSE)</w:t>
      </w:r>
      <w:r w:rsidRPr="000434E1">
        <w:rPr>
          <w:rFonts w:ascii="Luciole" w:eastAsia="Source Sans Pro ExtraLight" w:hAnsi="Luciole" w:cs="Source Sans Pro ExtraLight"/>
          <w:color w:val="231F20"/>
        </w:rPr>
        <w:t xml:space="preserve"> : 04 27 46 57 57 / ss</w:t>
      </w:r>
      <w:r w:rsidR="00BF0D1E">
        <w:rPr>
          <w:rFonts w:ascii="Luciole" w:eastAsia="Source Sans Pro ExtraLight" w:hAnsi="Luciole" w:cs="Source Sans Pro ExtraLight"/>
          <w:color w:val="231F20"/>
        </w:rPr>
        <w:t>e</w:t>
      </w:r>
      <w:r w:rsidRPr="000434E1">
        <w:rPr>
          <w:rFonts w:ascii="Luciole" w:eastAsia="Source Sans Pro ExtraLight" w:hAnsi="Luciole" w:cs="Source Sans Pro ExtraLight"/>
          <w:color w:val="231F20"/>
        </w:rPr>
        <w:t>@univ-lyon1.fr</w:t>
      </w:r>
    </w:p>
    <w:p w14:paraId="51156EB5" w14:textId="77777777" w:rsidR="002411A4" w:rsidRPr="000434E1" w:rsidRDefault="009A503B" w:rsidP="00F65E54">
      <w:pPr>
        <w:pStyle w:val="Paragraphedeliste"/>
        <w:widowControl w:val="0"/>
        <w:numPr>
          <w:ilvl w:val="0"/>
          <w:numId w:val="3"/>
        </w:numPr>
        <w:spacing w:after="200" w:line="240" w:lineRule="auto"/>
        <w:ind w:right="-20"/>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Violences Femme Info : 3919</w:t>
      </w:r>
    </w:p>
    <w:p w14:paraId="3E4504A7" w14:textId="314BFBCA" w:rsidR="002411A4" w:rsidRPr="000434E1" w:rsidRDefault="009A503B" w:rsidP="00F65E54">
      <w:pPr>
        <w:pStyle w:val="Paragraphedeliste"/>
        <w:widowControl w:val="0"/>
        <w:numPr>
          <w:ilvl w:val="0"/>
          <w:numId w:val="3"/>
        </w:numPr>
        <w:spacing w:after="200" w:line="240" w:lineRule="auto"/>
        <w:ind w:right="-20"/>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Associations : </w:t>
      </w:r>
      <w:proofErr w:type="spellStart"/>
      <w:r w:rsidRPr="000434E1">
        <w:rPr>
          <w:rFonts w:ascii="Luciole" w:eastAsia="Source Sans Pro ExtraLight" w:hAnsi="Luciole" w:cs="Source Sans Pro ExtraLight"/>
          <w:color w:val="231F20"/>
        </w:rPr>
        <w:t>MeToo</w:t>
      </w:r>
      <w:proofErr w:type="spellEnd"/>
      <w:r w:rsidRPr="000434E1">
        <w:rPr>
          <w:rFonts w:ascii="Luciole" w:eastAsia="Source Sans Pro ExtraLight" w:hAnsi="Luciole" w:cs="Source Sans Pro ExtraLight"/>
          <w:color w:val="231F20"/>
        </w:rPr>
        <w:t xml:space="preserve"> / Planning Familial Rhône / </w:t>
      </w:r>
      <w:proofErr w:type="spellStart"/>
      <w:r w:rsidRPr="000434E1">
        <w:rPr>
          <w:rFonts w:ascii="Luciole" w:eastAsia="Source Sans Pro ExtraLight" w:hAnsi="Luciole" w:cs="Source Sans Pro ExtraLight"/>
          <w:color w:val="231F20"/>
        </w:rPr>
        <w:t>Enavantoutes</w:t>
      </w:r>
      <w:proofErr w:type="spellEnd"/>
      <w:r w:rsidR="00EF11EE" w:rsidRPr="000434E1">
        <w:rPr>
          <w:rFonts w:ascii="Luciole" w:eastAsia="Source Sans Pro ExtraLight" w:hAnsi="Luciole" w:cs="Source Sans Pro ExtraLight"/>
          <w:color w:val="231F20"/>
        </w:rPr>
        <w:t xml:space="preserve"> </w:t>
      </w:r>
    </w:p>
    <w:p w14:paraId="78D03E8D" w14:textId="77777777" w:rsidR="002411A4" w:rsidRPr="000434E1" w:rsidRDefault="009A503B" w:rsidP="00F65E54">
      <w:pPr>
        <w:pStyle w:val="Paragraphedeliste"/>
        <w:widowControl w:val="0"/>
        <w:numPr>
          <w:ilvl w:val="0"/>
          <w:numId w:val="3"/>
        </w:numPr>
        <w:spacing w:after="200" w:line="240" w:lineRule="auto"/>
        <w:ind w:right="-20"/>
        <w:rPr>
          <w:rFonts w:ascii="Luciole" w:eastAsia="Arial Black" w:hAnsi="Luciole" w:cs="Arial Black"/>
          <w:color w:val="000000" w:themeColor="text1"/>
        </w:rPr>
      </w:pPr>
      <w:r w:rsidRPr="000434E1">
        <w:rPr>
          <w:rFonts w:ascii="Luciole" w:eastAsia="Source Sans Pro ExtraLight" w:hAnsi="Luciole" w:cs="Source Sans Pro ExtraLight"/>
          <w:color w:val="000000" w:themeColor="text1"/>
        </w:rPr>
        <w:t>Pour plus d'informations : arretonslesviolences.gouv.fr</w:t>
      </w:r>
    </w:p>
    <w:p w14:paraId="1607D833" w14:textId="77777777" w:rsidR="009A503B" w:rsidRPr="000434E1" w:rsidRDefault="009A503B" w:rsidP="009A503B">
      <w:pPr>
        <w:pStyle w:val="Paragraphedeliste"/>
        <w:widowControl w:val="0"/>
        <w:spacing w:after="200" w:line="240" w:lineRule="auto"/>
        <w:ind w:right="-20"/>
        <w:rPr>
          <w:rFonts w:ascii="Luciole" w:eastAsia="Arial Black" w:hAnsi="Luciole" w:cs="Arial Black"/>
          <w:color w:val="000000" w:themeColor="text1"/>
        </w:rPr>
      </w:pPr>
    </w:p>
    <w:p w14:paraId="50D72D8C" w14:textId="6C7CADD6" w:rsidR="00594D7E" w:rsidRPr="000434E1" w:rsidRDefault="009A503B" w:rsidP="009A503B">
      <w:pPr>
        <w:widowControl w:val="0"/>
        <w:pBdr>
          <w:top w:val="single" w:sz="4" w:space="1" w:color="auto"/>
          <w:left w:val="single" w:sz="4" w:space="4" w:color="auto"/>
          <w:bottom w:val="single" w:sz="4" w:space="1" w:color="auto"/>
          <w:right w:val="single" w:sz="4" w:space="4" w:color="auto"/>
        </w:pBdr>
        <w:spacing w:after="200" w:line="240" w:lineRule="auto"/>
        <w:ind w:right="-20"/>
        <w:rPr>
          <w:rFonts w:ascii="Luciole" w:eastAsia="Source Sans Pro ExtraLight" w:hAnsi="Luciole" w:cs="Source Sans Pro ExtraLight"/>
          <w:color w:val="231F20"/>
        </w:rPr>
      </w:pPr>
      <w:r w:rsidRPr="000434E1">
        <w:rPr>
          <w:rFonts w:ascii="Luciole" w:eastAsia="Source Sans Pro ExtraLight" w:hAnsi="Luciole" w:cs="Source Sans Pro ExtraLight"/>
          <w:color w:val="231F20"/>
        </w:rPr>
        <w:t xml:space="preserve">L’efficacité du déploiement de cette charte repose sur la vigilance de </w:t>
      </w:r>
      <w:proofErr w:type="spellStart"/>
      <w:r w:rsidRPr="000434E1">
        <w:rPr>
          <w:rFonts w:ascii="Luciole" w:eastAsia="Source Sans Pro ExtraLight" w:hAnsi="Luciole" w:cs="Source Sans Pro ExtraLight"/>
          <w:color w:val="231F20"/>
        </w:rPr>
        <w:t>tou</w:t>
      </w:r>
      <w:proofErr w:type="spellEnd"/>
      <w:r w:rsidRPr="000434E1">
        <w:rPr>
          <w:rFonts w:ascii="Luciole" w:eastAsia="Source Sans Pro ExtraLight" w:hAnsi="Luciole" w:cs="Source Sans Pro ExtraLight"/>
          <w:color w:val="231F20"/>
        </w:rPr>
        <w:t>(te)s, et sur la bonne volonté de chacun(e) de remettre en question ses pratiques dans le cadre pédagogique.</w:t>
      </w:r>
    </w:p>
    <w:p w14:paraId="59E411AA" w14:textId="25BA2F06" w:rsidR="002411A4" w:rsidRPr="000434E1" w:rsidRDefault="009A503B" w:rsidP="00431181">
      <w:pPr>
        <w:widowControl w:val="0"/>
        <w:tabs>
          <w:tab w:val="left" w:pos="13317"/>
        </w:tabs>
        <w:spacing w:line="240" w:lineRule="auto"/>
        <w:ind w:right="-20"/>
        <w:jc w:val="center"/>
        <w:rPr>
          <w:rFonts w:ascii="Luciole" w:eastAsia="Source Sans Pro ExtraLight" w:hAnsi="Luciole" w:cs="Source Sans Pro ExtraLight"/>
          <w:sz w:val="16"/>
          <w:szCs w:val="16"/>
        </w:rPr>
      </w:pPr>
      <w:r w:rsidRPr="000434E1">
        <w:rPr>
          <w:rFonts w:ascii="Luciole" w:eastAsia="Source Sans Pro ExtraLight" w:hAnsi="Luciole" w:cs="Source Sans Pro ExtraLight"/>
          <w:sz w:val="16"/>
          <w:szCs w:val="16"/>
        </w:rPr>
        <w:t>Inspirée des chartes (Grenoble et Lyon ISTR) septembre 2025</w:t>
      </w:r>
    </w:p>
    <w:sectPr w:rsidR="002411A4" w:rsidRPr="000434E1">
      <w:pgSz w:w="16837" w:h="23811"/>
      <w:pgMar w:top="368" w:right="850" w:bottom="0" w:left="1108"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896766E1-384B-40C9-91D9-E230875157E7}"/>
  </w:font>
  <w:font w:name="Calibri">
    <w:panose1 w:val="020F0502020204030204"/>
    <w:charset w:val="00"/>
    <w:family w:val="swiss"/>
    <w:pitch w:val="variable"/>
    <w:sig w:usb0="E4002EFF" w:usb1="C000247B" w:usb2="00000009" w:usb3="00000000" w:csb0="000001FF" w:csb1="00000000"/>
    <w:embedRegular r:id="rId2" w:fontKey="{0FEAA051-E1DB-4E33-97FB-CD90E8397C23}"/>
    <w:embedBold r:id="rId3" w:fontKey="{9BA05F72-F03D-4D4F-B0CB-F22C91E81DD6}"/>
    <w:embedItalic r:id="rId4" w:fontKey="{B1FCCB61-841A-4A45-93B9-8CF137D9A93D}"/>
  </w:font>
  <w:font w:name="Georgia">
    <w:panose1 w:val="02040502050405020303"/>
    <w:charset w:val="00"/>
    <w:family w:val="roman"/>
    <w:pitch w:val="variable"/>
    <w:sig w:usb0="00000287" w:usb1="00000000" w:usb2="00000000" w:usb3="00000000" w:csb0="0000009F" w:csb1="00000000"/>
    <w:embedRegular r:id="rId5" w:fontKey="{C44E9A05-9B28-416A-BD4C-24FDCD877E60}"/>
    <w:embedItalic r:id="rId6" w:fontKey="{7A051781-B74B-4D4E-B1E2-DFC08B70BE95}"/>
  </w:font>
  <w:font w:name="Luciole">
    <w:panose1 w:val="020B0500020200000003"/>
    <w:charset w:val="00"/>
    <w:family w:val="swiss"/>
    <w:pitch w:val="variable"/>
    <w:sig w:usb0="A000000F" w:usb1="00002063" w:usb2="00000000" w:usb3="00000000" w:csb0="00000003" w:csb1="00000000"/>
    <w:embedRegular r:id="rId7" w:fontKey="{B62D1028-392E-4C9F-8EFD-5FB6C5E59BB0}"/>
    <w:embedItalic r:id="rId8" w:fontKey="{CE62A103-26A3-4F1D-BA6F-C7C5F4A09260}"/>
  </w:font>
  <w:font w:name="Arial Black">
    <w:panose1 w:val="020B0A04020102020204"/>
    <w:charset w:val="00"/>
    <w:family w:val="swiss"/>
    <w:pitch w:val="variable"/>
    <w:sig w:usb0="A00002AF" w:usb1="400078FB" w:usb2="00000000" w:usb3="00000000" w:csb0="0000009F" w:csb1="00000000"/>
    <w:embedRegular r:id="rId9" w:fontKey="{15C46C0C-B901-4BF4-B88D-D5C763D21A28}"/>
    <w:embedItalic r:id="rId10" w:fontKey="{23613254-C898-441A-A8CB-C4EDED10EBF3}"/>
  </w:font>
  <w:font w:name="XRUWU+BreveSlabTextLight">
    <w:altName w:val="Calibri"/>
    <w:charset w:val="00"/>
    <w:family w:val="auto"/>
    <w:pitch w:val="default"/>
  </w:font>
  <w:font w:name="Helvetica Neue">
    <w:altName w:val="Sylfaen"/>
    <w:charset w:val="00"/>
    <w:family w:val="auto"/>
    <w:pitch w:val="variable"/>
    <w:sig w:usb0="E50002FF" w:usb1="500079DB" w:usb2="00000010" w:usb3="00000000" w:csb0="00000001" w:csb1="00000000"/>
  </w:font>
  <w:font w:name="Source Sans Pro ExtraLight">
    <w:charset w:val="00"/>
    <w:family w:val="swiss"/>
    <w:pitch w:val="variable"/>
    <w:sig w:usb0="600002F7" w:usb1="02000001" w:usb2="00000000" w:usb3="00000000" w:csb0="0000019F" w:csb1="00000000"/>
    <w:embedRegular r:id="rId11" w:fontKey="{5A8C19F0-16DE-4B65-8FA4-41030FE2BFF4}"/>
    <w:embedItalic r:id="rId12" w:fontKey="{7AF3EF56-DBE3-41B9-9D7E-47D51B5943A3}"/>
  </w:font>
  <w:font w:name="Aptos Display">
    <w:charset w:val="00"/>
    <w:family w:val="swiss"/>
    <w:pitch w:val="variable"/>
    <w:sig w:usb0="20000287" w:usb1="00000003" w:usb2="00000000" w:usb3="00000000" w:csb0="0000019F" w:csb1="00000000"/>
    <w:embedRegular r:id="rId13" w:fontKey="{AFCFC1E3-A158-465A-8104-FBADF28058FB}"/>
  </w:font>
  <w:font w:name="Aptos">
    <w:charset w:val="00"/>
    <w:family w:val="swiss"/>
    <w:pitch w:val="variable"/>
    <w:sig w:usb0="20000287" w:usb1="00000003" w:usb2="00000000" w:usb3="00000000" w:csb0="0000019F" w:csb1="00000000"/>
    <w:embedRegular r:id="rId14" w:fontKey="{B6A0EB2A-9D64-4CA8-A2C9-EAFAECEBAFD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D0739"/>
    <w:multiLevelType w:val="hybridMultilevel"/>
    <w:tmpl w:val="730AA1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2708D0"/>
    <w:multiLevelType w:val="multilevel"/>
    <w:tmpl w:val="92EE4C6C"/>
    <w:lvl w:ilvl="0">
      <w:start w:val="1"/>
      <w:numFmt w:val="bullet"/>
      <w:lvlText w:val="●"/>
      <w:lvlJc w:val="left"/>
      <w:pPr>
        <w:ind w:left="720" w:hanging="360"/>
      </w:pPr>
      <w:rPr>
        <w:rFonts w:ascii="Noto Sans Symbols" w:eastAsia="Noto Sans Symbols" w:hAnsi="Noto Sans Symbols" w:cs="Noto Sans Symbols"/>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7A238C4"/>
    <w:multiLevelType w:val="hybridMultilevel"/>
    <w:tmpl w:val="E3BE9D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AD40AB9"/>
    <w:multiLevelType w:val="multilevel"/>
    <w:tmpl w:val="155830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2C5517A"/>
    <w:multiLevelType w:val="hybridMultilevel"/>
    <w:tmpl w:val="E4E0FD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70368420">
    <w:abstractNumId w:val="3"/>
  </w:num>
  <w:num w:numId="2" w16cid:durableId="300699556">
    <w:abstractNumId w:val="1"/>
  </w:num>
  <w:num w:numId="3" w16cid:durableId="649407851">
    <w:abstractNumId w:val="0"/>
  </w:num>
  <w:num w:numId="4" w16cid:durableId="967006019">
    <w:abstractNumId w:val="4"/>
  </w:num>
  <w:num w:numId="5" w16cid:durableId="1076853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1A4"/>
    <w:rsid w:val="000279B9"/>
    <w:rsid w:val="00042AC4"/>
    <w:rsid w:val="000434E1"/>
    <w:rsid w:val="0016627C"/>
    <w:rsid w:val="00175181"/>
    <w:rsid w:val="001D648A"/>
    <w:rsid w:val="002411A4"/>
    <w:rsid w:val="003B6F15"/>
    <w:rsid w:val="00431181"/>
    <w:rsid w:val="00594D7E"/>
    <w:rsid w:val="00600294"/>
    <w:rsid w:val="0069472D"/>
    <w:rsid w:val="007E5B7A"/>
    <w:rsid w:val="009A503B"/>
    <w:rsid w:val="00AB085C"/>
    <w:rsid w:val="00AE4E5F"/>
    <w:rsid w:val="00BF0D1E"/>
    <w:rsid w:val="00DA0F00"/>
    <w:rsid w:val="00DC1DF1"/>
    <w:rsid w:val="00DE6DDB"/>
    <w:rsid w:val="00E36975"/>
    <w:rsid w:val="00EF11EE"/>
    <w:rsid w:val="00F211C1"/>
    <w:rsid w:val="00F65E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302DB"/>
  <w15:docId w15:val="{681F97BC-650C-4648-9AE8-D70D411F0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 w:eastAsia="fr-FR"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Paragraphedeliste">
    <w:name w:val="List Paragraph"/>
    <w:basedOn w:val="Normal"/>
    <w:uiPriority w:val="34"/>
    <w:qFormat/>
    <w:rsid w:val="00B668A3"/>
    <w:pPr>
      <w:ind w:left="720"/>
      <w:contextualSpacing/>
    </w:pPr>
  </w:style>
  <w:style w:type="paragraph" w:styleId="NormalWeb">
    <w:name w:val="Normal (Web)"/>
    <w:basedOn w:val="Normal"/>
    <w:uiPriority w:val="99"/>
    <w:semiHidden/>
    <w:unhideWhenUsed/>
    <w:rsid w:val="00914D5B"/>
    <w:pPr>
      <w:spacing w:before="100" w:beforeAutospacing="1" w:after="100" w:afterAutospacing="1" w:line="240" w:lineRule="auto"/>
    </w:pPr>
    <w:rPr>
      <w:rFonts w:ascii="Times New Roman" w:eastAsia="Times New Roman" w:hAnsi="Times New Roman" w:cs="Times New Roman"/>
      <w:sz w:val="24"/>
      <w:szCs w:val="24"/>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Lienhypertexte">
    <w:name w:val="Hyperlink"/>
    <w:basedOn w:val="Policepardfaut"/>
    <w:uiPriority w:val="99"/>
    <w:unhideWhenUsed/>
    <w:rsid w:val="00F65E54"/>
    <w:rPr>
      <w:color w:val="467886" w:themeColor="hyperlink"/>
      <w:u w:val="single"/>
    </w:rPr>
  </w:style>
  <w:style w:type="character" w:styleId="Mentionnonrsolue">
    <w:name w:val="Unresolved Mention"/>
    <w:basedOn w:val="Policepardfaut"/>
    <w:uiPriority w:val="99"/>
    <w:semiHidden/>
    <w:unhideWhenUsed/>
    <w:rsid w:val="00F65E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image" Target="media/image1.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microsoft.com/office/2007/relationships/hdphoto" Target="media/hdphoto1.wdp"/></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c1aDg2HrFMgH+DMGJhmH4+mnSQ==">CgMxLjAaHwoBMBIaChgICVIUChJ0YWJsZS5jeW91ZG1tbnZnaTcyDmguZWdjdnBraGJzdTY1OAByITEzLTBySlNwZUplTnFxaU5RRmItUl9oTklMNXJaTE1TWg==</go:docsCustomData>
</go:gDocsCustomXmlDataStorage>
</file>

<file path=customXml/itemProps1.xml><?xml version="1.0" encoding="utf-8"?>
<ds:datastoreItem xmlns:ds="http://schemas.openxmlformats.org/officeDocument/2006/customXml" ds:itemID="{9282F34A-6BE7-4646-9702-BCA9267CA91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Pages>
  <Words>506</Words>
  <Characters>2789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Laurence EUVERTE</cp:lastModifiedBy>
  <cp:revision>15</cp:revision>
  <cp:lastPrinted>2025-10-02T09:46:00Z</cp:lastPrinted>
  <dcterms:created xsi:type="dcterms:W3CDTF">2025-09-16T09:05:00Z</dcterms:created>
  <dcterms:modified xsi:type="dcterms:W3CDTF">2025-10-02T09:52:00Z</dcterms:modified>
</cp:coreProperties>
</file>